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7370" w:rsidRDefault="00D17370" w:rsidP="00D17370">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D17370" w:rsidRDefault="00D17370" w:rsidP="00D17370">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Professor’s Name</w:t>
      </w:r>
    </w:p>
    <w:p w:rsidR="00D17370" w:rsidRDefault="00D17370" w:rsidP="00D17370">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Couse &amp; Code</w:t>
      </w:r>
    </w:p>
    <w:p w:rsidR="00D17370" w:rsidRDefault="00D17370" w:rsidP="00D17370">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 December 2017</w:t>
      </w:r>
    </w:p>
    <w:p w:rsidR="00D17370" w:rsidRPr="00CA14A8" w:rsidRDefault="00D17370" w:rsidP="00D17370">
      <w:pPr>
        <w:spacing w:line="480" w:lineRule="auto"/>
        <w:jc w:val="center"/>
        <w:rPr>
          <w:rFonts w:ascii="Times New Roman" w:hAnsi="Times New Roman" w:cs="Times New Roman"/>
          <w:sz w:val="24"/>
          <w:szCs w:val="24"/>
          <w:lang w:val="en-US"/>
        </w:rPr>
      </w:pPr>
      <w:bookmarkStart w:id="0" w:name="_GoBack"/>
      <w:r w:rsidRPr="00CA14A8">
        <w:rPr>
          <w:rFonts w:ascii="Times New Roman" w:hAnsi="Times New Roman" w:cs="Times New Roman"/>
          <w:sz w:val="24"/>
          <w:szCs w:val="24"/>
          <w:lang w:val="en-US"/>
        </w:rPr>
        <w:t>Revenge in Hamlet</w:t>
      </w:r>
    </w:p>
    <w:bookmarkEnd w:id="0"/>
    <w:p w:rsidR="00D17370" w:rsidRDefault="00D17370" w:rsidP="00D173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Revenge is a term that refers to causing another harm or injury for having done the same to oneself. In </w:t>
      </w:r>
      <w:r>
        <w:rPr>
          <w:rFonts w:ascii="Times New Roman" w:hAnsi="Times New Roman" w:cs="Times New Roman"/>
          <w:i/>
          <w:sz w:val="24"/>
          <w:szCs w:val="24"/>
        </w:rPr>
        <w:t>Hamlet,</w:t>
      </w:r>
      <w:r>
        <w:rPr>
          <w:rFonts w:ascii="Times New Roman" w:hAnsi="Times New Roman" w:cs="Times New Roman"/>
          <w:sz w:val="24"/>
          <w:szCs w:val="24"/>
        </w:rPr>
        <w:t xml:space="preserve"> revenge is one of the main themes that the writer focuses on.</w:t>
      </w:r>
      <w:r>
        <w:rPr>
          <w:rFonts w:ascii="Times New Roman" w:hAnsi="Times New Roman" w:cs="Times New Roman"/>
          <w:i/>
          <w:sz w:val="24"/>
          <w:szCs w:val="24"/>
        </w:rPr>
        <w:t xml:space="preserve"> </w:t>
      </w:r>
      <w:r>
        <w:rPr>
          <w:rFonts w:ascii="Times New Roman" w:hAnsi="Times New Roman" w:cs="Times New Roman"/>
          <w:sz w:val="24"/>
          <w:szCs w:val="24"/>
        </w:rPr>
        <w:t xml:space="preserve">Initially, the theme applies as the Ghost speaks to Hamlett. It begins by expressing that he was tasked </w:t>
      </w:r>
      <w:r w:rsidRPr="00BD627A">
        <w:rPr>
          <w:rFonts w:ascii="Times New Roman" w:hAnsi="Times New Roman" w:cs="Times New Roman"/>
          <w:noProof/>
          <w:sz w:val="24"/>
          <w:szCs w:val="24"/>
        </w:rPr>
        <w:t>to</w:t>
      </w:r>
      <w:r>
        <w:rPr>
          <w:rFonts w:ascii="Times New Roman" w:hAnsi="Times New Roman" w:cs="Times New Roman"/>
          <w:sz w:val="24"/>
          <w:szCs w:val="24"/>
        </w:rPr>
        <w:t xml:space="preserve"> revenge his dead father' s murder, which it terms as being foul and unnatural. When Hamlet agrees that he will listen to what the Ghost has to say, it begins by stating Hamlet's predetermined mission as, “So art thou to revenge, when thou shalt hear” (1.5 8). The statement above marks the beginning of Hamlet's personal vengeance mission that the author explores throughout the play.</w:t>
      </w:r>
    </w:p>
    <w:p w:rsidR="00D17370" w:rsidRDefault="00D17370" w:rsidP="00D173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Act II, the players come to Elsinore.  Hamlet refers to a speech that the first player had made in a play that he thought was exquisitely enacted. To that effect, the First Player describes the killing of King Priam by Pyrrhus. He explains how Pyrrhus swung a sword at Priam, feeble and old, and even though the sword did not touch him, Priam fell to the ground. </w:t>
      </w:r>
      <w:r w:rsidRPr="00BD627A">
        <w:rPr>
          <w:rFonts w:ascii="Times New Roman" w:hAnsi="Times New Roman" w:cs="Times New Roman"/>
          <w:noProof/>
          <w:sz w:val="24"/>
          <w:szCs w:val="24"/>
        </w:rPr>
        <w:t>Meanwhile</w:t>
      </w:r>
      <w:r>
        <w:rPr>
          <w:rFonts w:ascii="Times New Roman" w:hAnsi="Times New Roman" w:cs="Times New Roman"/>
          <w:noProof/>
          <w:sz w:val="24"/>
          <w:szCs w:val="24"/>
        </w:rPr>
        <w:t>,</w:t>
      </w:r>
      <w:r>
        <w:rPr>
          <w:rFonts w:ascii="Times New Roman" w:hAnsi="Times New Roman" w:cs="Times New Roman"/>
          <w:sz w:val="24"/>
          <w:szCs w:val="24"/>
        </w:rPr>
        <w:t xml:space="preserve"> a tower crumbles and Pyrrhus, holding his sword over his victim, Priam, stops and listens to the rumble which seemingly arouses his need for revenge, “Aroused vengeance sets him new a-work” (2.2 489). Pyrrhus then slays Priam. Pyrrhus’ need for revenge varies from Hamlet's because the former has no personal motivation fuelling his heinous act. He kills King Priam, who is a Trojan </w:t>
      </w:r>
      <w:r w:rsidRPr="00BD627A">
        <w:rPr>
          <w:rFonts w:ascii="Times New Roman" w:hAnsi="Times New Roman" w:cs="Times New Roman"/>
          <w:noProof/>
          <w:sz w:val="24"/>
          <w:szCs w:val="24"/>
        </w:rPr>
        <w:t>because</w:t>
      </w:r>
      <w:r>
        <w:rPr>
          <w:rFonts w:ascii="Times New Roman" w:hAnsi="Times New Roman" w:cs="Times New Roman"/>
          <w:sz w:val="24"/>
          <w:szCs w:val="24"/>
        </w:rPr>
        <w:t xml:space="preserve"> he, Pyrrhus, being Greek, felt the need to take vengeance for old scores between the Greeks and the Trojans based on the abduction of Helen.</w:t>
      </w:r>
    </w:p>
    <w:p w:rsidR="00D17370" w:rsidRDefault="00D17370" w:rsidP="00D173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When Laertes returns from France and finds out that his father, Lord Polonius, died under mysterious circumstances, he vows to avenge him despite the dire consequences that he </w:t>
      </w:r>
      <w:r>
        <w:rPr>
          <w:rFonts w:ascii="Times New Roman" w:hAnsi="Times New Roman" w:cs="Times New Roman"/>
          <w:sz w:val="24"/>
          <w:szCs w:val="24"/>
        </w:rPr>
        <w:lastRenderedPageBreak/>
        <w:t xml:space="preserve">would have to face in both this world and the one after it. In his words, Laertes proclaims, “Let come what comes; only I'll be </w:t>
      </w:r>
      <w:r w:rsidRPr="00BD627A">
        <w:rPr>
          <w:rFonts w:ascii="Times New Roman" w:hAnsi="Times New Roman" w:cs="Times New Roman"/>
          <w:noProof/>
          <w:sz w:val="24"/>
          <w:szCs w:val="24"/>
        </w:rPr>
        <w:t>revenged</w:t>
      </w:r>
      <w:r>
        <w:rPr>
          <w:rFonts w:ascii="Times New Roman" w:hAnsi="Times New Roman" w:cs="Times New Roman"/>
          <w:sz w:val="24"/>
          <w:szCs w:val="24"/>
        </w:rPr>
        <w:t xml:space="preserve">” (4.5 137). Like Hamlet, Laertes revenge is personal because he seeks to bring his father's killer to justice.  Furthermore, before the fencing match between Hamlet and Laertes, Hamlet apologizes to the latter for murdering his father. Laertes accepts the apology, but he continues to explain that he still plans to payback Hamlet’s actions that caused damage to his (Laertes) reputation. He says, “To my revenge: but in my terms of </w:t>
      </w:r>
      <w:r w:rsidRPr="00BD627A">
        <w:rPr>
          <w:rFonts w:ascii="Times New Roman" w:hAnsi="Times New Roman" w:cs="Times New Roman"/>
          <w:noProof/>
          <w:sz w:val="24"/>
          <w:szCs w:val="24"/>
        </w:rPr>
        <w:t>honor</w:t>
      </w:r>
      <w:r>
        <w:rPr>
          <w:rFonts w:ascii="Times New Roman" w:hAnsi="Times New Roman" w:cs="Times New Roman"/>
          <w:sz w:val="24"/>
          <w:szCs w:val="24"/>
        </w:rPr>
        <w:t>” (5.2 247). However, as the story unfolds, it becomes evident that Laertes’ apology acceptance was deceitful as he executes disgraceful revenge on Hamlet.</w:t>
      </w:r>
    </w:p>
    <w:p w:rsidR="00D17370" w:rsidRDefault="00D17370" w:rsidP="00D173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play, the author depicts revenge in a variety of forms to express the prevalence of the same within society. Admittedly, regardless of the cause of revenge, the results thereof are exigent both on the executor and their victim.</w:t>
      </w:r>
    </w:p>
    <w:p w:rsidR="00D17370" w:rsidRDefault="00D17370" w:rsidP="00D17370">
      <w:pPr>
        <w:spacing w:line="480" w:lineRule="auto"/>
        <w:ind w:firstLine="720"/>
        <w:jc w:val="center"/>
        <w:rPr>
          <w:rFonts w:ascii="Times New Roman" w:hAnsi="Times New Roman" w:cs="Times New Roman"/>
          <w:sz w:val="24"/>
          <w:szCs w:val="24"/>
        </w:rPr>
      </w:pPr>
    </w:p>
    <w:p w:rsidR="00D17370" w:rsidRDefault="00D17370" w:rsidP="00D17370">
      <w:pPr>
        <w:spacing w:line="480" w:lineRule="auto"/>
        <w:ind w:firstLine="720"/>
        <w:jc w:val="center"/>
        <w:rPr>
          <w:rFonts w:ascii="Times New Roman" w:hAnsi="Times New Roman" w:cs="Times New Roman"/>
          <w:sz w:val="24"/>
          <w:szCs w:val="24"/>
        </w:rPr>
      </w:pPr>
    </w:p>
    <w:p w:rsidR="00D17370" w:rsidRDefault="00D17370" w:rsidP="00D17370">
      <w:pPr>
        <w:spacing w:line="480" w:lineRule="auto"/>
        <w:ind w:firstLine="720"/>
        <w:jc w:val="center"/>
        <w:rPr>
          <w:rFonts w:ascii="Times New Roman" w:hAnsi="Times New Roman" w:cs="Times New Roman"/>
          <w:sz w:val="24"/>
          <w:szCs w:val="24"/>
        </w:rPr>
      </w:pPr>
    </w:p>
    <w:p w:rsidR="00D17370" w:rsidRDefault="00D17370" w:rsidP="00D17370">
      <w:pPr>
        <w:spacing w:line="480" w:lineRule="auto"/>
        <w:ind w:firstLine="720"/>
        <w:jc w:val="center"/>
        <w:rPr>
          <w:rFonts w:ascii="Times New Roman" w:hAnsi="Times New Roman" w:cs="Times New Roman"/>
          <w:sz w:val="24"/>
          <w:szCs w:val="24"/>
        </w:rPr>
      </w:pPr>
    </w:p>
    <w:p w:rsidR="00D17370" w:rsidRDefault="00D17370" w:rsidP="00D17370">
      <w:pPr>
        <w:spacing w:line="480" w:lineRule="auto"/>
        <w:ind w:firstLine="720"/>
        <w:jc w:val="center"/>
        <w:rPr>
          <w:rFonts w:ascii="Times New Roman" w:hAnsi="Times New Roman" w:cs="Times New Roman"/>
          <w:sz w:val="24"/>
          <w:szCs w:val="24"/>
        </w:rPr>
      </w:pPr>
    </w:p>
    <w:p w:rsidR="00D17370" w:rsidRDefault="00D17370" w:rsidP="00D17370">
      <w:pPr>
        <w:spacing w:line="480" w:lineRule="auto"/>
        <w:ind w:firstLine="720"/>
        <w:jc w:val="center"/>
        <w:rPr>
          <w:rFonts w:ascii="Times New Roman" w:hAnsi="Times New Roman" w:cs="Times New Roman"/>
          <w:sz w:val="24"/>
          <w:szCs w:val="24"/>
        </w:rPr>
      </w:pPr>
    </w:p>
    <w:p w:rsidR="00D17370" w:rsidRDefault="00D17370" w:rsidP="00D17370">
      <w:pPr>
        <w:spacing w:line="480" w:lineRule="auto"/>
        <w:ind w:firstLine="720"/>
        <w:jc w:val="center"/>
        <w:rPr>
          <w:rFonts w:ascii="Times New Roman" w:hAnsi="Times New Roman" w:cs="Times New Roman"/>
          <w:sz w:val="24"/>
          <w:szCs w:val="24"/>
        </w:rPr>
      </w:pPr>
    </w:p>
    <w:p w:rsidR="00D17370" w:rsidRDefault="00D17370" w:rsidP="00D17370">
      <w:pPr>
        <w:spacing w:line="480" w:lineRule="auto"/>
        <w:ind w:firstLine="720"/>
        <w:jc w:val="center"/>
        <w:rPr>
          <w:rFonts w:ascii="Times New Roman" w:hAnsi="Times New Roman" w:cs="Times New Roman"/>
          <w:sz w:val="24"/>
          <w:szCs w:val="24"/>
        </w:rPr>
      </w:pPr>
    </w:p>
    <w:p w:rsidR="00D17370" w:rsidRDefault="00D17370" w:rsidP="00D17370">
      <w:pPr>
        <w:spacing w:line="480" w:lineRule="auto"/>
        <w:ind w:firstLine="720"/>
        <w:jc w:val="center"/>
        <w:rPr>
          <w:rFonts w:ascii="Times New Roman" w:hAnsi="Times New Roman" w:cs="Times New Roman"/>
          <w:sz w:val="24"/>
          <w:szCs w:val="24"/>
        </w:rPr>
      </w:pPr>
    </w:p>
    <w:p w:rsidR="00D17370" w:rsidRDefault="00D17370" w:rsidP="00D17370">
      <w:pPr>
        <w:spacing w:line="480" w:lineRule="auto"/>
        <w:ind w:firstLine="720"/>
        <w:jc w:val="center"/>
        <w:rPr>
          <w:rFonts w:ascii="Times New Roman" w:hAnsi="Times New Roman" w:cs="Times New Roman"/>
          <w:sz w:val="24"/>
          <w:szCs w:val="24"/>
        </w:rPr>
      </w:pPr>
    </w:p>
    <w:p w:rsidR="00D17370" w:rsidRDefault="00D17370" w:rsidP="00D17370">
      <w:pPr>
        <w:spacing w:line="480" w:lineRule="auto"/>
        <w:ind w:firstLine="720"/>
        <w:jc w:val="center"/>
        <w:rPr>
          <w:rFonts w:ascii="Times New Roman" w:hAnsi="Times New Roman" w:cs="Times New Roman"/>
          <w:sz w:val="24"/>
          <w:szCs w:val="24"/>
        </w:rPr>
      </w:pPr>
    </w:p>
    <w:p w:rsidR="00D17370" w:rsidRDefault="00D17370" w:rsidP="00D1737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D17370" w:rsidRDefault="00D17370" w:rsidP="00D17370">
      <w:pPr>
        <w:spacing w:line="480" w:lineRule="auto"/>
        <w:jc w:val="both"/>
        <w:rPr>
          <w:rFonts w:ascii="Times New Roman" w:hAnsi="Times New Roman" w:cs="Times New Roman"/>
          <w:sz w:val="24"/>
          <w:szCs w:val="24"/>
        </w:rPr>
      </w:pPr>
      <w:r w:rsidRPr="005C0F7A">
        <w:rPr>
          <w:rFonts w:ascii="Times New Roman" w:hAnsi="Times New Roman" w:cs="Times New Roman"/>
          <w:sz w:val="24"/>
          <w:szCs w:val="24"/>
        </w:rPr>
        <w:t>Shakespeare, W. (2005). 1600.“The Tragedy of Hamlet, Prince of Denmark.”. </w:t>
      </w:r>
      <w:r w:rsidRPr="005C0F7A">
        <w:rPr>
          <w:rFonts w:ascii="Times New Roman" w:hAnsi="Times New Roman" w:cs="Times New Roman"/>
          <w:i/>
          <w:iCs/>
          <w:sz w:val="24"/>
          <w:szCs w:val="24"/>
        </w:rPr>
        <w:t>The Riverside Shakespeare</w:t>
      </w:r>
      <w:r w:rsidRPr="005C0F7A">
        <w:rPr>
          <w:rFonts w:ascii="Times New Roman" w:hAnsi="Times New Roman" w:cs="Times New Roman"/>
          <w:sz w:val="24"/>
          <w:szCs w:val="24"/>
        </w:rPr>
        <w:t>, 1135-97.</w:t>
      </w:r>
    </w:p>
    <w:p w:rsidR="00D17370" w:rsidRPr="007E1CDF" w:rsidRDefault="00D17370" w:rsidP="00D17370">
      <w:pPr>
        <w:spacing w:line="480" w:lineRule="auto"/>
        <w:jc w:val="both"/>
        <w:rPr>
          <w:rFonts w:ascii="Times New Roman" w:hAnsi="Times New Roman" w:cs="Times New Roman"/>
          <w:sz w:val="24"/>
          <w:szCs w:val="24"/>
        </w:rPr>
      </w:pPr>
    </w:p>
    <w:p w:rsidR="00DD460E" w:rsidRDefault="00DD460E"/>
    <w:sectPr w:rsidR="00DD460E">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0AC2" w:rsidRDefault="00D17370">
    <w:pPr>
      <w:pStyle w:val="Header"/>
      <w:jc w:val="right"/>
    </w:pPr>
    <w:r>
      <w:t xml:space="preserve"> Name </w:t>
    </w:r>
    <w:sdt>
      <w:sdtPr>
        <w:id w:val="960638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3A0AC2" w:rsidRDefault="00D173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370"/>
    <w:rsid w:val="00B912E7"/>
    <w:rsid w:val="00D17370"/>
    <w:rsid w:val="00DD4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807223-B472-4DEE-A7F2-D9980DF88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7370"/>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73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370"/>
    <w:rPr>
      <w:rFonts w:eastAsiaTheme="minorEastAsia"/>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502</Words>
  <Characters>2430</Characters>
  <DocSecurity>0</DocSecurity>
  <Lines>34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2017-12-10T12:55:00Z</dcterms:created>
  <dcterms:modified xsi:type="dcterms:W3CDTF">2017-12-10T12:56:00Z</dcterms:modified>
</cp:coreProperties>
</file>